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163" w:rsidRPr="005E7163" w:rsidRDefault="005E7163" w:rsidP="005E716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Costello, M., Thompson, S., </w:t>
      </w:r>
      <w:proofErr w:type="spellStart"/>
      <w:r w:rsidRPr="005E7163">
        <w:rPr>
          <w:rFonts w:ascii="Times New Roman" w:eastAsia="Times New Roman" w:hAnsi="Times New Roman" w:cs="Times New Roman"/>
          <w:sz w:val="24"/>
          <w:szCs w:val="24"/>
        </w:rPr>
        <w:t>Aurelien</w:t>
      </w:r>
      <w:proofErr w:type="spellEnd"/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J., &amp; Luc, T. (2016). Patient opioid education: Research shows nurses' knowledge of opioids makes a difference. </w:t>
      </w:r>
      <w:proofErr w:type="spellStart"/>
      <w:r w:rsidRPr="005E7163">
        <w:rPr>
          <w:rFonts w:ascii="Times New Roman" w:eastAsia="Times New Roman" w:hAnsi="Times New Roman" w:cs="Times New Roman"/>
          <w:i/>
          <w:iCs/>
          <w:sz w:val="24"/>
          <w:szCs w:val="24"/>
        </w:rPr>
        <w:t>Medsurg</w:t>
      </w:r>
      <w:proofErr w:type="spellEnd"/>
      <w:r w:rsidRPr="005E71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Nursing</w:t>
      </w:r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E7163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5E7163">
        <w:rPr>
          <w:rFonts w:ascii="Times New Roman" w:eastAsia="Times New Roman" w:hAnsi="Times New Roman" w:cs="Times New Roman"/>
          <w:sz w:val="24"/>
          <w:szCs w:val="24"/>
        </w:rPr>
        <w:t>(5), 307.</w:t>
      </w:r>
    </w:p>
    <w:p w:rsidR="005E7163" w:rsidRPr="005E7163" w:rsidRDefault="005E7163" w:rsidP="005E7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7163" w:rsidRPr="005E7163" w:rsidRDefault="005E7163" w:rsidP="005E716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E7163">
        <w:rPr>
          <w:rFonts w:ascii="Times New Roman" w:eastAsia="Times New Roman" w:hAnsi="Times New Roman" w:cs="Times New Roman"/>
          <w:sz w:val="24"/>
          <w:szCs w:val="24"/>
        </w:rPr>
        <w:t>Cheatle</w:t>
      </w:r>
      <w:proofErr w:type="spellEnd"/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M., Comer, D., </w:t>
      </w:r>
      <w:proofErr w:type="spellStart"/>
      <w:r w:rsidRPr="005E7163">
        <w:rPr>
          <w:rFonts w:ascii="Times New Roman" w:eastAsia="Times New Roman" w:hAnsi="Times New Roman" w:cs="Times New Roman"/>
          <w:sz w:val="24"/>
          <w:szCs w:val="24"/>
        </w:rPr>
        <w:t>Wunsch</w:t>
      </w:r>
      <w:proofErr w:type="spellEnd"/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M., </w:t>
      </w:r>
      <w:proofErr w:type="spellStart"/>
      <w:r w:rsidRPr="005E7163">
        <w:rPr>
          <w:rFonts w:ascii="Times New Roman" w:eastAsia="Times New Roman" w:hAnsi="Times New Roman" w:cs="Times New Roman"/>
          <w:sz w:val="24"/>
          <w:szCs w:val="24"/>
        </w:rPr>
        <w:t>Skoufalos</w:t>
      </w:r>
      <w:proofErr w:type="spellEnd"/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A., &amp; Reddy, Y. (2014). Treating pain in addicted patients: recommendations from an expert panel. </w:t>
      </w:r>
      <w:r w:rsidRPr="005E7163">
        <w:rPr>
          <w:rFonts w:ascii="Times New Roman" w:eastAsia="Times New Roman" w:hAnsi="Times New Roman" w:cs="Times New Roman"/>
          <w:i/>
          <w:iCs/>
          <w:sz w:val="24"/>
          <w:szCs w:val="24"/>
        </w:rPr>
        <w:t>Population health management</w:t>
      </w:r>
      <w:r w:rsidRPr="005E7163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7163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5E7163">
        <w:rPr>
          <w:rFonts w:ascii="Times New Roman" w:eastAsia="Times New Roman" w:hAnsi="Times New Roman" w:cs="Times New Roman"/>
          <w:sz w:val="24"/>
          <w:szCs w:val="24"/>
        </w:rPr>
        <w:t>(2), 79-89.</w:t>
      </w:r>
    </w:p>
    <w:p w:rsidR="005E7163" w:rsidRPr="005E7163" w:rsidRDefault="005E7163" w:rsidP="005E7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7163" w:rsidRPr="005E7163" w:rsidRDefault="005E7163" w:rsidP="005E716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E7163">
        <w:rPr>
          <w:rFonts w:ascii="Times New Roman" w:eastAsia="Times New Roman" w:hAnsi="Times New Roman" w:cs="Times New Roman"/>
          <w:sz w:val="24"/>
          <w:szCs w:val="24"/>
        </w:rPr>
        <w:t>Canbolat</w:t>
      </w:r>
      <w:proofErr w:type="spellEnd"/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F., </w:t>
      </w:r>
      <w:proofErr w:type="spellStart"/>
      <w:r w:rsidRPr="005E7163">
        <w:rPr>
          <w:rFonts w:ascii="Times New Roman" w:eastAsia="Times New Roman" w:hAnsi="Times New Roman" w:cs="Times New Roman"/>
          <w:sz w:val="24"/>
          <w:szCs w:val="24"/>
        </w:rPr>
        <w:t>Kul</w:t>
      </w:r>
      <w:proofErr w:type="spellEnd"/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A., ÖZDEMİR, M., ATİK, U., </w:t>
      </w:r>
      <w:proofErr w:type="spellStart"/>
      <w:r w:rsidRPr="005E7163">
        <w:rPr>
          <w:rFonts w:ascii="Times New Roman" w:eastAsia="Times New Roman" w:hAnsi="Times New Roman" w:cs="Times New Roman"/>
          <w:sz w:val="24"/>
          <w:szCs w:val="24"/>
        </w:rPr>
        <w:t>Aydin</w:t>
      </w:r>
      <w:proofErr w:type="spellEnd"/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A., ÖZDEN, S. T., &amp; </w:t>
      </w:r>
      <w:proofErr w:type="spellStart"/>
      <w:r w:rsidRPr="005E7163">
        <w:rPr>
          <w:rFonts w:ascii="Times New Roman" w:eastAsia="Times New Roman" w:hAnsi="Times New Roman" w:cs="Times New Roman"/>
          <w:sz w:val="24"/>
          <w:szCs w:val="24"/>
        </w:rPr>
        <w:t>Tarhan</w:t>
      </w:r>
      <w:proofErr w:type="spellEnd"/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K. N. (2017). Substance Abuse Profiles of Patients Admitted to the Alcohol and Drug Addiction Research, Treatment, and Education Center in Turkey. </w:t>
      </w:r>
      <w:r w:rsidRPr="005E7163">
        <w:rPr>
          <w:rFonts w:ascii="Times New Roman" w:eastAsia="Times New Roman" w:hAnsi="Times New Roman" w:cs="Times New Roman"/>
          <w:i/>
          <w:iCs/>
          <w:sz w:val="24"/>
          <w:szCs w:val="24"/>
        </w:rPr>
        <w:t>Turkish Journal of Pharmaceutical Sciences</w:t>
      </w:r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E7163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(3). </w:t>
      </w:r>
    </w:p>
    <w:p w:rsidR="005E7163" w:rsidRPr="005E7163" w:rsidRDefault="005E7163" w:rsidP="005E7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7163" w:rsidRPr="005E7163" w:rsidRDefault="005E7163" w:rsidP="005E716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Da Silva </w:t>
      </w:r>
      <w:proofErr w:type="spellStart"/>
      <w:r w:rsidRPr="005E7163">
        <w:rPr>
          <w:rFonts w:ascii="Times New Roman" w:eastAsia="Times New Roman" w:hAnsi="Times New Roman" w:cs="Times New Roman"/>
          <w:sz w:val="24"/>
          <w:szCs w:val="24"/>
        </w:rPr>
        <w:t>Roggi</w:t>
      </w:r>
      <w:proofErr w:type="spellEnd"/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P. M., Da Gama, M. N., </w:t>
      </w:r>
      <w:proofErr w:type="spellStart"/>
      <w:r w:rsidRPr="005E7163">
        <w:rPr>
          <w:rFonts w:ascii="Times New Roman" w:eastAsia="Times New Roman" w:hAnsi="Times New Roman" w:cs="Times New Roman"/>
          <w:sz w:val="24"/>
          <w:szCs w:val="24"/>
        </w:rPr>
        <w:t>Neves</w:t>
      </w:r>
      <w:proofErr w:type="spellEnd"/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F. S., &amp; Garcia, F. (2015). UPDATE ON TREATMENT OF CRAVING IN PATIENTS WITH ADDICTION USING COGNITIVE BEHAVIORAL THERAPY. </w:t>
      </w:r>
      <w:r w:rsidRPr="005E7163">
        <w:rPr>
          <w:rFonts w:ascii="Times New Roman" w:eastAsia="Times New Roman" w:hAnsi="Times New Roman" w:cs="Times New Roman"/>
          <w:i/>
          <w:iCs/>
          <w:sz w:val="24"/>
          <w:szCs w:val="24"/>
        </w:rPr>
        <w:t>Clinical Neuropsychiatry</w:t>
      </w:r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E7163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5E7163">
        <w:rPr>
          <w:rFonts w:ascii="Times New Roman" w:eastAsia="Times New Roman" w:hAnsi="Times New Roman" w:cs="Times New Roman"/>
          <w:sz w:val="24"/>
          <w:szCs w:val="24"/>
        </w:rPr>
        <w:t xml:space="preserve">(5), 118-127. </w:t>
      </w:r>
    </w:p>
    <w:p w:rsidR="00CC77E3" w:rsidRDefault="00CC77E3"/>
    <w:sectPr w:rsidR="00CC7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22EF0"/>
    <w:multiLevelType w:val="hybridMultilevel"/>
    <w:tmpl w:val="C10C78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163"/>
    <w:rsid w:val="005E7163"/>
    <w:rsid w:val="00CC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1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0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d</cp:lastModifiedBy>
  <cp:revision>1</cp:revision>
  <dcterms:created xsi:type="dcterms:W3CDTF">2018-05-21T19:08:00Z</dcterms:created>
  <dcterms:modified xsi:type="dcterms:W3CDTF">2018-05-21T19:09:00Z</dcterms:modified>
</cp:coreProperties>
</file>